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spacing w:val="4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/>
          <w:bCs/>
          <w:color w:val="000000"/>
          <w:spacing w:val="4"/>
          <w:kern w:val="0"/>
          <w:sz w:val="30"/>
          <w:szCs w:val="30"/>
          <w:lang w:val="en-US" w:eastAsia="zh-CN"/>
        </w:rPr>
        <w:t>2：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spacing w:val="4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0"/>
          <w:sz w:val="30"/>
          <w:szCs w:val="30"/>
        </w:rPr>
        <w:t>教师专业技术职务水平能力测试评分表</w:t>
      </w:r>
    </w:p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885"/>
        <w:gridCol w:w="947"/>
        <w:gridCol w:w="472"/>
        <w:gridCol w:w="1422"/>
        <w:gridCol w:w="774"/>
        <w:gridCol w:w="767"/>
        <w:gridCol w:w="1036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身份证号</w:t>
            </w:r>
            <w:r>
              <w:rPr>
                <w:rFonts w:hint="default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4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程</w:t>
            </w:r>
            <w:r>
              <w:rPr>
                <w:rFonts w:hint="default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测试专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业名称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  <w:lang w:eastAsia="zh-CN"/>
              </w:rPr>
              <w:t>所在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测</w:t>
            </w:r>
            <w:r>
              <w:rPr>
                <w:rFonts w:hint="default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级</w:t>
            </w:r>
            <w:r>
              <w:rPr>
                <w:rFonts w:hint="default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现任专业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技术职务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任现职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  <w:lang w:eastAsia="zh-CN"/>
              </w:rPr>
              <w:t>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  <w:lang w:eastAsia="zh-CN"/>
              </w:rPr>
              <w:t>批准时间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日起任现职</w:t>
            </w: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讲课章节题目</w:t>
            </w:r>
          </w:p>
        </w:tc>
        <w:tc>
          <w:tcPr>
            <w:tcW w:w="5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评价目标</w:t>
            </w:r>
          </w:p>
        </w:tc>
        <w:tc>
          <w:tcPr>
            <w:tcW w:w="6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教学目的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（</w:t>
            </w:r>
            <w:r>
              <w:rPr>
                <w:rFonts w:hint="default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、教学目的完整</w:t>
            </w:r>
            <w:r>
              <w:rPr>
                <w:rFonts w:hint="default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包括知识、能力、思想教育等方面</w:t>
            </w:r>
            <w:r>
              <w:rPr>
                <w:rFonts w:hint="default"/>
                <w:color w:val="000000"/>
                <w:kern w:val="0"/>
                <w:szCs w:val="21"/>
              </w:rPr>
              <w:t>)(3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、教学目标准确</w:t>
            </w:r>
            <w:r>
              <w:rPr>
                <w:rFonts w:hint="default"/>
                <w:color w:val="000000"/>
                <w:kern w:val="0"/>
                <w:szCs w:val="21"/>
              </w:rPr>
              <w:t>(2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教学内容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教材处理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(15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、教学内容正确、科学、系统，本专业知识掌握和讲解熟练</w:t>
            </w:r>
            <w:r>
              <w:rPr>
                <w:rFonts w:hint="default"/>
                <w:color w:val="000000"/>
                <w:kern w:val="0"/>
                <w:szCs w:val="21"/>
              </w:rPr>
              <w:t>(8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、依据学生实际</w:t>
            </w:r>
            <w:r>
              <w:rPr>
                <w:rFonts w:hint="default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灵活处理教材</w:t>
            </w:r>
            <w:r>
              <w:rPr>
                <w:rFonts w:hint="default"/>
                <w:color w:val="000000"/>
                <w:kern w:val="0"/>
                <w:szCs w:val="21"/>
              </w:rPr>
              <w:t>(2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、教材重、难点突出</w:t>
            </w:r>
            <w:r>
              <w:rPr>
                <w:rFonts w:hint="default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详略得当</w:t>
            </w:r>
            <w:r>
              <w:rPr>
                <w:rFonts w:hint="default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深广度适宜</w:t>
            </w:r>
            <w:r>
              <w:rPr>
                <w:rFonts w:hint="default"/>
                <w:color w:val="000000"/>
                <w:kern w:val="0"/>
                <w:szCs w:val="21"/>
              </w:rPr>
              <w:t>(5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教学结构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（</w:t>
            </w:r>
            <w:r>
              <w:rPr>
                <w:rFonts w:hint="default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260" w:lineRule="exact"/>
              <w:ind w:left="360" w:right="0" w:hanging="36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eastAsia="’Times New Roman’"/>
                <w:color w:val="000000"/>
                <w:kern w:val="0"/>
                <w:szCs w:val="21"/>
              </w:rPr>
              <w:t>1、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结构展开符合学生认识规律（</w:t>
            </w:r>
            <w:r>
              <w:rPr>
                <w:rFonts w:hint="default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260" w:lineRule="exact"/>
              <w:ind w:left="360" w:right="0" w:hanging="36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eastAsia="’Times New Roman’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结构完整符合逻辑（</w:t>
            </w:r>
            <w:r>
              <w:rPr>
                <w:rFonts w:hint="default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spacing w:before="0" w:beforeAutospacing="0" w:after="0" w:afterAutospacing="0" w:line="260" w:lineRule="exact"/>
              <w:ind w:left="360" w:right="0" w:hanging="36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eastAsia="’Times New Roman’"/>
                <w:color w:val="000000"/>
                <w:kern w:val="0"/>
                <w:szCs w:val="21"/>
              </w:rPr>
              <w:t>3、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程序合理，过渡顺当（</w:t>
            </w:r>
            <w:r>
              <w:rPr>
                <w:rFonts w:hint="default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教学方法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(10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、能激发学生学习的积极性</w:t>
            </w:r>
            <w:r>
              <w:rPr>
                <w:rFonts w:hint="default"/>
                <w:color w:val="000000"/>
                <w:kern w:val="0"/>
                <w:szCs w:val="21"/>
              </w:rPr>
              <w:t>(3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、能培养学生的独立性、自主性</w:t>
            </w:r>
            <w:r>
              <w:rPr>
                <w:rFonts w:hint="default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引导学生调查、探究、实践</w:t>
            </w:r>
            <w:r>
              <w:rPr>
                <w:rFonts w:hint="default"/>
                <w:color w:val="000000"/>
                <w:kern w:val="0"/>
                <w:szCs w:val="21"/>
              </w:rPr>
              <w:t>(5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、能尊重学生的人格</w:t>
            </w:r>
            <w:r>
              <w:rPr>
                <w:rFonts w:hint="default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关心学生个体差异</w:t>
            </w:r>
            <w:r>
              <w:rPr>
                <w:rFonts w:hint="default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满足不同需求</w:t>
            </w:r>
            <w:r>
              <w:rPr>
                <w:rFonts w:hint="default"/>
                <w:color w:val="000000"/>
                <w:kern w:val="0"/>
                <w:szCs w:val="21"/>
              </w:rPr>
              <w:t>(2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教学基本功</w:t>
            </w:r>
            <w:r>
              <w:rPr>
                <w:rFonts w:hint="default"/>
                <w:color w:val="000000"/>
                <w:kern w:val="0"/>
                <w:szCs w:val="21"/>
              </w:rPr>
              <w:t>(10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、语言准确、生动</w:t>
            </w:r>
            <w:r>
              <w:rPr>
                <w:rFonts w:hint="default"/>
                <w:color w:val="000000"/>
                <w:kern w:val="0"/>
                <w:szCs w:val="21"/>
              </w:rPr>
              <w:t>(2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、板书简明、规范</w:t>
            </w:r>
            <w:r>
              <w:rPr>
                <w:rFonts w:hint="default"/>
                <w:color w:val="000000"/>
                <w:kern w:val="0"/>
                <w:szCs w:val="21"/>
              </w:rPr>
              <w:t>(3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、教学组织严密、得法</w:t>
            </w:r>
            <w:r>
              <w:rPr>
                <w:rFonts w:hint="default"/>
                <w:color w:val="000000"/>
                <w:kern w:val="0"/>
                <w:szCs w:val="21"/>
              </w:rPr>
              <w:t>(5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教学态度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教案情况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(15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overflowPunct w:val="0"/>
              <w:adjustRightInd w:val="0"/>
              <w:spacing w:before="0" w:beforeAutospacing="0" w:after="0" w:afterAutospacing="0" w:line="260" w:lineRule="exact"/>
              <w:ind w:left="360" w:right="0" w:hanging="360"/>
              <w:textAlignment w:val="baseline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’Times New Roman’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eastAsia="’Times New Roman’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教态亲切、自然（</w:t>
            </w:r>
            <w:r>
              <w:rPr>
                <w:rFonts w:hint="default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overflowPunct w:val="0"/>
              <w:adjustRightInd w:val="0"/>
              <w:spacing w:before="0" w:beforeAutospacing="0" w:after="0" w:afterAutospacing="0" w:line="260" w:lineRule="exact"/>
              <w:ind w:left="360" w:right="0" w:hanging="360"/>
              <w:textAlignment w:val="baseline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’Times New Roman’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eastAsia="’Times New Roman’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仪态庄重、声情并茂（</w:t>
            </w:r>
            <w:r>
              <w:rPr>
                <w:rFonts w:hint="default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overflowPunct w:val="0"/>
              <w:adjustRightInd w:val="0"/>
              <w:spacing w:before="0" w:beforeAutospacing="0" w:after="0" w:afterAutospacing="0" w:line="260" w:lineRule="exact"/>
              <w:ind w:left="360" w:right="0" w:hanging="360"/>
              <w:textAlignment w:val="baseline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’Times New Roman’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eastAsia="’Times New Roman’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教案结构合理、逻辑严密、层次分明（</w:t>
            </w:r>
            <w:r>
              <w:rPr>
                <w:rFonts w:hint="default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60"/>
              </w:tabs>
              <w:overflowPunct w:val="0"/>
              <w:adjustRightInd w:val="0"/>
              <w:spacing w:before="0" w:beforeAutospacing="0" w:after="0" w:afterAutospacing="0" w:line="260" w:lineRule="exact"/>
              <w:ind w:left="360" w:right="0" w:hanging="360"/>
              <w:textAlignment w:val="baseline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’Times New Roman’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eastAsia="’Times New Roman’"/>
                <w:color w:val="000000"/>
                <w:kern w:val="0"/>
                <w:szCs w:val="21"/>
              </w:rPr>
              <w:t>、</w:t>
            </w:r>
            <w:bookmarkStart w:id="0" w:name="_GoBack"/>
            <w:bookmarkEnd w:id="0"/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文字准确、简洁、清晰（</w:t>
            </w:r>
            <w:r>
              <w:rPr>
                <w:rFonts w:hint="default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教学效果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(10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、教学目的落实（</w:t>
            </w:r>
            <w:r>
              <w:rPr>
                <w:rFonts w:hint="default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、学生学得主动、积极</w:t>
            </w:r>
            <w:r>
              <w:rPr>
                <w:rFonts w:hint="default"/>
                <w:color w:val="000000"/>
                <w:kern w:val="0"/>
                <w:szCs w:val="21"/>
              </w:rPr>
              <w:t>(3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、课堂师生交流充分、气氛活跃</w:t>
            </w:r>
            <w:r>
              <w:rPr>
                <w:rFonts w:hint="default"/>
                <w:color w:val="000000"/>
                <w:kern w:val="0"/>
                <w:szCs w:val="21"/>
              </w:rPr>
              <w:t>(5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 w:val="24"/>
                <w:lang w:eastAsia="zh-CN"/>
              </w:rPr>
              <w:t>说课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 w:val="24"/>
              </w:rPr>
              <w:t>讲课得分</w:t>
            </w:r>
            <w:r>
              <w:rPr>
                <w:rFonts w:hint="default"/>
                <w:color w:val="000000"/>
                <w:kern w:val="0"/>
                <w:szCs w:val="21"/>
              </w:rPr>
              <w:t>(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分</w:t>
            </w:r>
            <w:r>
              <w:rPr>
                <w:rFonts w:hint="default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Cs w:val="21"/>
              </w:rPr>
              <w:t>测试专家签名</w:t>
            </w:r>
          </w:p>
        </w:tc>
        <w:tc>
          <w:tcPr>
            <w:tcW w:w="7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F16AD"/>
    <w:rsid w:val="066E17B0"/>
    <w:rsid w:val="351F1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2017-10-07T02:55:00Z</dcterms:created>
  <dc:creator>Administrator</dc:creator>
  <cp:lastModifiedBy>Administrator</cp:lastModifiedBy>
  <dcterms:modified xsi:type="dcterms:W3CDTF">2018-09-20T05:40:14Z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